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0001772383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32"/>
        <w:gridCol w:w="3973"/>
      </w:tblGrid>
      <w:tr>
        <w:trPr/>
        <w:tc>
          <w:tcPr>
            <w:tcW w:w="6232" w:type="dxa"/>
            <w:tcBorders/>
            <w:vAlign w:val="center"/>
          </w:tcPr>
          <w:p>
            <w:pPr>
              <w:pStyle w:val="TableContents"/>
              <w:bidi w:val="0"/>
              <w:spacing w:before="0" w:after="283"/>
              <w:jc w:val="left"/>
              <w:rPr/>
            </w:pPr>
            <w:r>
              <w:rPr/>
              <w:t>Name of Issuer</w:t>
            </w:r>
          </w:p>
        </w:tc>
        <w:tc>
          <w:tcPr>
            <w:tcW w:w="3973" w:type="dxa"/>
            <w:tcBorders/>
            <w:vAlign w:val="center"/>
          </w:tcPr>
          <w:p>
            <w:pPr>
              <w:pStyle w:val="TableContents"/>
              <w:bidi w:val="0"/>
              <w:spacing w:before="0" w:after="0"/>
              <w:jc w:val="left"/>
              <w:rPr/>
            </w:pPr>
            <w:r>
              <w:rPr/>
              <w:t>Palomar Holdings, Inc.</w:t>
            </w:r>
          </w:p>
        </w:tc>
      </w:tr>
      <w:tr>
        <w:trPr/>
        <w:tc>
          <w:tcPr>
            <w:tcW w:w="6232" w:type="dxa"/>
            <w:tcBorders/>
            <w:vAlign w:val="center"/>
          </w:tcPr>
          <w:p>
            <w:pPr>
              <w:pStyle w:val="TableContents"/>
              <w:bidi w:val="0"/>
              <w:spacing w:before="0" w:after="283"/>
              <w:jc w:val="left"/>
              <w:rPr/>
            </w:pPr>
            <w:r>
              <w:rPr/>
              <w:t>SEC File Number</w:t>
            </w:r>
          </w:p>
        </w:tc>
        <w:tc>
          <w:tcPr>
            <w:tcW w:w="3973" w:type="dxa"/>
            <w:tcBorders/>
            <w:vAlign w:val="center"/>
          </w:tcPr>
          <w:p>
            <w:pPr>
              <w:pStyle w:val="TableContents"/>
              <w:bidi w:val="0"/>
              <w:spacing w:before="0" w:after="0"/>
              <w:jc w:val="left"/>
              <w:rPr/>
            </w:pPr>
            <w:r>
              <w:rPr/>
              <w:t>001-38873</w:t>
            </w:r>
          </w:p>
        </w:tc>
      </w:tr>
      <w:tr>
        <w:trPr/>
        <w:tc>
          <w:tcPr>
            <w:tcW w:w="6232" w:type="dxa"/>
            <w:tcBorders/>
            <w:vAlign w:val="center"/>
          </w:tcPr>
          <w:p>
            <w:pPr>
              <w:pStyle w:val="TableContents"/>
              <w:bidi w:val="0"/>
              <w:spacing w:before="0" w:after="283"/>
              <w:jc w:val="left"/>
              <w:rPr/>
            </w:pPr>
            <w:r>
              <w:rPr/>
              <w:t>Address of Issuer</w:t>
            </w:r>
          </w:p>
        </w:tc>
        <w:tc>
          <w:tcPr>
            <w:tcW w:w="3973" w:type="dxa"/>
            <w:tcBorders/>
            <w:vAlign w:val="center"/>
          </w:tcPr>
          <w:p>
            <w:pPr>
              <w:pStyle w:val="TableContents"/>
              <w:bidi w:val="0"/>
              <w:spacing w:before="0" w:after="0"/>
              <w:jc w:val="left"/>
              <w:rPr/>
            </w:pPr>
            <w:r>
              <w:rPr/>
              <w:t>7979 Ivanhoe Avenue, Suite 500</w:t>
              <w:br/>
              <w:t>La Jolla</w:t>
              <w:br/>
              <w:t xml:space="preserve">CALIFORNIA </w:t>
              <w:br/>
              <w:t>92037</w:t>
            </w:r>
          </w:p>
        </w:tc>
      </w:tr>
      <w:tr>
        <w:trPr/>
        <w:tc>
          <w:tcPr>
            <w:tcW w:w="6232" w:type="dxa"/>
            <w:tcBorders/>
            <w:vAlign w:val="center"/>
          </w:tcPr>
          <w:p>
            <w:pPr>
              <w:pStyle w:val="TableContents"/>
              <w:bidi w:val="0"/>
              <w:spacing w:before="0" w:after="283"/>
              <w:jc w:val="left"/>
              <w:rPr/>
            </w:pPr>
            <w:r>
              <w:rPr/>
              <w:t>Phone</w:t>
            </w:r>
          </w:p>
        </w:tc>
        <w:tc>
          <w:tcPr>
            <w:tcW w:w="3973" w:type="dxa"/>
            <w:tcBorders/>
            <w:vAlign w:val="center"/>
          </w:tcPr>
          <w:p>
            <w:pPr>
              <w:pStyle w:val="TableContents"/>
              <w:bidi w:val="0"/>
              <w:spacing w:before="0" w:after="0"/>
              <w:jc w:val="left"/>
              <w:rPr/>
            </w:pPr>
            <w:r>
              <w:rPr/>
              <w:t>619-567-5290</w:t>
            </w:r>
          </w:p>
        </w:tc>
      </w:tr>
      <w:tr>
        <w:trPr/>
        <w:tc>
          <w:tcPr>
            <w:tcW w:w="6232" w:type="dxa"/>
            <w:tcBorders/>
            <w:vAlign w:val="center"/>
          </w:tcPr>
          <w:p>
            <w:pPr>
              <w:pStyle w:val="TableContents"/>
              <w:bidi w:val="0"/>
              <w:spacing w:before="0" w:after="283"/>
              <w:jc w:val="left"/>
              <w:rPr/>
            </w:pPr>
            <w:r>
              <w:rPr/>
              <w:t>Name of Person for Whose Account the Securities are To Be Sold</w:t>
            </w:r>
          </w:p>
        </w:tc>
        <w:tc>
          <w:tcPr>
            <w:tcW w:w="3973" w:type="dxa"/>
            <w:tcBorders/>
            <w:vAlign w:val="center"/>
          </w:tcPr>
          <w:p>
            <w:pPr>
              <w:pStyle w:val="TableContents"/>
              <w:bidi w:val="0"/>
              <w:spacing w:before="0" w:after="0"/>
              <w:jc w:val="left"/>
              <w:rPr/>
            </w:pPr>
            <w:r>
              <w:rPr/>
              <w:t>Armstrong Mac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32" w:type="dxa"/>
            <w:tcBorders/>
            <w:vAlign w:val="center"/>
          </w:tcPr>
          <w:p>
            <w:pPr>
              <w:pStyle w:val="TableContents"/>
              <w:bidi w:val="0"/>
              <w:spacing w:before="0" w:after="283"/>
              <w:jc w:val="left"/>
              <w:rPr/>
            </w:pPr>
            <w:r>
              <w:rPr/>
              <w:t>Relationship to Issuer</w:t>
            </w:r>
          </w:p>
        </w:tc>
        <w:tc>
          <w:tcPr>
            <w:tcW w:w="3973" w:type="dxa"/>
            <w:tcBorders/>
            <w:vAlign w:val="center"/>
          </w:tcPr>
          <w:p>
            <w:pPr>
              <w:pStyle w:val="TableContents"/>
              <w:bidi w:val="0"/>
              <w:spacing w:before="0" w:after="0"/>
              <w:jc w:val="left"/>
              <w:rPr/>
            </w:pPr>
            <w:r>
              <w:rPr/>
              <w:t>Officer</w:t>
            </w:r>
          </w:p>
        </w:tc>
      </w:tr>
      <w:tr>
        <w:trPr/>
        <w:tc>
          <w:tcPr>
            <w:tcW w:w="6232" w:type="dxa"/>
            <w:tcBorders/>
            <w:vAlign w:val="center"/>
          </w:tcPr>
          <w:p>
            <w:pPr>
              <w:pStyle w:val="TableContents"/>
              <w:bidi w:val="0"/>
              <w:spacing w:before="0" w:after="283"/>
              <w:jc w:val="left"/>
              <w:rPr/>
            </w:pPr>
            <w:r>
              <w:rPr/>
              <w:t>Relationship to Issuer</w:t>
            </w:r>
          </w:p>
        </w:tc>
        <w:tc>
          <w:tcPr>
            <w:tcW w:w="397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38th Floor</w:t>
              <w:br/>
              <w:t>New York   NY   10004</w:t>
            </w:r>
          </w:p>
        </w:tc>
        <w:tc>
          <w:tcPr>
            <w:tcW w:w="1173" w:type="dxa"/>
            <w:tcBorders/>
            <w:vAlign w:val="center"/>
          </w:tcPr>
          <w:p>
            <w:pPr>
              <w:pStyle w:val="TableContents"/>
              <w:bidi w:val="0"/>
              <w:spacing w:before="0" w:after="283"/>
              <w:jc w:val="left"/>
              <w:rPr/>
            </w:pPr>
            <w:r>
              <w:rPr/>
              <w:t>3750</w:t>
            </w:r>
          </w:p>
        </w:tc>
        <w:tc>
          <w:tcPr>
            <w:tcW w:w="1381" w:type="dxa"/>
            <w:tcBorders/>
            <w:vAlign w:val="center"/>
          </w:tcPr>
          <w:p>
            <w:pPr>
              <w:pStyle w:val="TableContents"/>
              <w:bidi w:val="0"/>
              <w:spacing w:before="0" w:after="283"/>
              <w:jc w:val="left"/>
              <w:rPr/>
            </w:pPr>
            <w:r>
              <w:rPr/>
              <w:t>541950</w:t>
            </w:r>
          </w:p>
        </w:tc>
        <w:tc>
          <w:tcPr>
            <w:tcW w:w="1556" w:type="dxa"/>
            <w:tcBorders/>
            <w:vAlign w:val="center"/>
          </w:tcPr>
          <w:p>
            <w:pPr>
              <w:pStyle w:val="TableContents"/>
              <w:bidi w:val="0"/>
              <w:spacing w:before="0" w:after="283"/>
              <w:jc w:val="left"/>
              <w:rPr/>
            </w:pPr>
            <w:r>
              <w:rPr/>
              <w:t>26503871</w:t>
            </w:r>
          </w:p>
        </w:tc>
        <w:tc>
          <w:tcPr>
            <w:tcW w:w="1569" w:type="dxa"/>
            <w:tcBorders/>
            <w:vAlign w:val="center"/>
          </w:tcPr>
          <w:p>
            <w:pPr>
              <w:pStyle w:val="TableContents"/>
              <w:bidi w:val="0"/>
              <w:spacing w:before="0" w:after="283"/>
              <w:jc w:val="left"/>
              <w:rPr/>
            </w:pPr>
            <w:r>
              <w:rPr/>
              <w:t>07/15/2026</w:t>
            </w:r>
          </w:p>
        </w:tc>
        <w:tc>
          <w:tcPr>
            <w:tcW w:w="1413" w:type="dxa"/>
            <w:tcBorders/>
            <w:vAlign w:val="center"/>
          </w:tcPr>
          <w:p>
            <w:pPr>
              <w:pStyle w:val="TableContents"/>
              <w:bidi w:val="0"/>
              <w:spacing w:before="0" w:after="0"/>
              <w:jc w:val="left"/>
              <w:rPr/>
            </w:pPr>
            <w:r>
              <w:rPr/>
              <w:t>NASDAQ</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38th Floor</w:t>
              <w:br/>
              <w:t>New York   NY   10004</w:t>
            </w:r>
          </w:p>
        </w:tc>
        <w:tc>
          <w:tcPr>
            <w:tcW w:w="1173" w:type="dxa"/>
            <w:tcBorders/>
            <w:vAlign w:val="center"/>
          </w:tcPr>
          <w:p>
            <w:pPr>
              <w:pStyle w:val="TableContents"/>
              <w:bidi w:val="0"/>
              <w:spacing w:before="0" w:after="283"/>
              <w:jc w:val="left"/>
              <w:rPr/>
            </w:pPr>
            <w:r>
              <w:rPr/>
              <w:t>67500</w:t>
            </w:r>
          </w:p>
        </w:tc>
        <w:tc>
          <w:tcPr>
            <w:tcW w:w="1381" w:type="dxa"/>
            <w:tcBorders/>
            <w:vAlign w:val="center"/>
          </w:tcPr>
          <w:p>
            <w:pPr>
              <w:pStyle w:val="TableContents"/>
              <w:bidi w:val="0"/>
              <w:spacing w:before="0" w:after="283"/>
              <w:jc w:val="left"/>
              <w:rPr/>
            </w:pPr>
            <w:r>
              <w:rPr/>
              <w:t>9755100</w:t>
            </w:r>
          </w:p>
        </w:tc>
        <w:tc>
          <w:tcPr>
            <w:tcW w:w="1556" w:type="dxa"/>
            <w:tcBorders/>
            <w:vAlign w:val="center"/>
          </w:tcPr>
          <w:p>
            <w:pPr>
              <w:pStyle w:val="TableContents"/>
              <w:bidi w:val="0"/>
              <w:spacing w:before="0" w:after="283"/>
              <w:jc w:val="left"/>
              <w:rPr/>
            </w:pPr>
            <w:r>
              <w:rPr/>
              <w:t>26503871</w:t>
            </w:r>
          </w:p>
        </w:tc>
        <w:tc>
          <w:tcPr>
            <w:tcW w:w="1569" w:type="dxa"/>
            <w:tcBorders/>
            <w:vAlign w:val="center"/>
          </w:tcPr>
          <w:p>
            <w:pPr>
              <w:pStyle w:val="TableContents"/>
              <w:bidi w:val="0"/>
              <w:spacing w:before="0" w:after="283"/>
              <w:jc w:val="left"/>
              <w:rPr/>
            </w:pPr>
            <w:r>
              <w:rPr/>
              <w:t>07/15/2026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07/15/2026</w:t>
            </w:r>
          </w:p>
        </w:tc>
        <w:tc>
          <w:tcPr>
            <w:tcW w:w="1430" w:type="dxa"/>
            <w:tcBorders/>
            <w:vAlign w:val="center"/>
          </w:tcPr>
          <w:p>
            <w:pPr>
              <w:pStyle w:val="TableContents"/>
              <w:bidi w:val="0"/>
              <w:spacing w:before="0" w:after="283"/>
              <w:jc w:val="left"/>
              <w:rPr/>
            </w:pPr>
            <w:r>
              <w:rPr/>
              <w:t>Restricted Stock</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6250</w:t>
            </w:r>
          </w:p>
        </w:tc>
        <w:tc>
          <w:tcPr>
            <w:tcW w:w="1046" w:type="dxa"/>
            <w:tcBorders/>
            <w:vAlign w:val="center"/>
          </w:tcPr>
          <w:p>
            <w:pPr>
              <w:pStyle w:val="TableContents"/>
              <w:bidi w:val="0"/>
              <w:spacing w:before="0" w:after="283"/>
              <w:jc w:val="left"/>
              <w:rPr/>
            </w:pPr>
            <w:r>
              <w:rPr/>
              <w:t>07/15/2026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07/15/2026</w:t>
            </w:r>
          </w:p>
        </w:tc>
        <w:tc>
          <w:tcPr>
            <w:tcW w:w="1430" w:type="dxa"/>
            <w:tcBorders/>
            <w:vAlign w:val="center"/>
          </w:tcPr>
          <w:p>
            <w:pPr>
              <w:pStyle w:val="TableContents"/>
              <w:bidi w:val="0"/>
              <w:spacing w:before="0" w:after="283"/>
              <w:jc w:val="left"/>
              <w:rPr/>
            </w:pPr>
            <w:r>
              <w:rPr/>
              <w:t>Performance Stock</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112500</w:t>
            </w:r>
          </w:p>
        </w:tc>
        <w:tc>
          <w:tcPr>
            <w:tcW w:w="1046" w:type="dxa"/>
            <w:tcBorders/>
            <w:vAlign w:val="center"/>
          </w:tcPr>
          <w:p>
            <w:pPr>
              <w:pStyle w:val="TableContents"/>
              <w:bidi w:val="0"/>
              <w:spacing w:before="0" w:after="283"/>
              <w:jc w:val="left"/>
              <w:rPr/>
            </w:pPr>
            <w:r>
              <w:rPr/>
              <w:t>07/15/2026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6"/>
        <w:gridCol w:w="2973"/>
        <w:gridCol w:w="951"/>
        <w:gridCol w:w="1570"/>
        <w:gridCol w:w="1695"/>
      </w:tblGrid>
      <w:tr>
        <w:trPr/>
        <w:tc>
          <w:tcPr>
            <w:tcW w:w="3016" w:type="dxa"/>
            <w:tcBorders/>
            <w:vAlign w:val="center"/>
          </w:tcPr>
          <w:p>
            <w:pPr>
              <w:pStyle w:val="TableHeading"/>
              <w:suppressLineNumbers/>
              <w:bidi w:val="0"/>
              <w:spacing w:before="0" w:after="283"/>
              <w:jc w:val="center"/>
              <w:rPr/>
            </w:pPr>
            <w:r>
              <w:rPr/>
              <w:t>Name and Address of Seller</w:t>
            </w:r>
          </w:p>
        </w:tc>
        <w:tc>
          <w:tcPr>
            <w:tcW w:w="2973"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0" w:type="dxa"/>
            <w:tcBorders/>
            <w:vAlign w:val="center"/>
          </w:tcPr>
          <w:p>
            <w:pPr>
              <w:pStyle w:val="TableHeading"/>
              <w:suppressLineNumbers/>
              <w:bidi w:val="0"/>
              <w:spacing w:before="0" w:after="283"/>
              <w:jc w:val="center"/>
              <w:rPr/>
            </w:pPr>
            <w:r>
              <w:rPr/>
              <w:t>Amount of Securities Sold</w:t>
            </w:r>
          </w:p>
        </w:tc>
        <w:tc>
          <w:tcPr>
            <w:tcW w:w="1695" w:type="dxa"/>
            <w:tcBorders/>
            <w:vAlign w:val="center"/>
          </w:tcPr>
          <w:p>
            <w:pPr>
              <w:pStyle w:val="TableHeading"/>
              <w:suppressLineNumbers/>
              <w:bidi w:val="0"/>
              <w:spacing w:before="0" w:after="283"/>
              <w:jc w:val="center"/>
              <w:rPr/>
            </w:pPr>
            <w:r>
              <w:rPr/>
              <w:t>Gross Proceeds</w:t>
            </w:r>
          </w:p>
        </w:tc>
      </w:tr>
      <w:tr>
        <w:trPr/>
        <w:tc>
          <w:tcPr>
            <w:tcW w:w="3016" w:type="dxa"/>
            <w:tcBorders/>
            <w:vAlign w:val="center"/>
          </w:tcPr>
          <w:p>
            <w:pPr>
              <w:pStyle w:val="TableContents"/>
              <w:bidi w:val="0"/>
              <w:spacing w:before="0" w:after="283"/>
              <w:jc w:val="left"/>
              <w:rPr/>
            </w:pPr>
            <w:r>
              <w:rPr/>
              <w:t>Mac Armstrong</w:t>
              <w:br/>
              <w:t>7979 Ivanhoe Avenue</w:t>
              <w:br/>
              <w:t>Suite 500</w:t>
              <w:br/>
              <w:t>La Jolla   CA   92037</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06/22/2026</w:t>
            </w:r>
          </w:p>
        </w:tc>
        <w:tc>
          <w:tcPr>
            <w:tcW w:w="1570" w:type="dxa"/>
            <w:tcBorders/>
            <w:vAlign w:val="center"/>
          </w:tcPr>
          <w:p>
            <w:pPr>
              <w:pStyle w:val="TableContents"/>
              <w:bidi w:val="0"/>
              <w:spacing w:before="0" w:after="283"/>
              <w:jc w:val="left"/>
              <w:rPr/>
            </w:pPr>
            <w:r>
              <w:rPr/>
              <w:t>3500</w:t>
            </w:r>
          </w:p>
        </w:tc>
        <w:tc>
          <w:tcPr>
            <w:tcW w:w="1695" w:type="dxa"/>
            <w:tcBorders/>
            <w:vAlign w:val="center"/>
          </w:tcPr>
          <w:p>
            <w:pPr>
              <w:pStyle w:val="TableContents"/>
              <w:bidi w:val="0"/>
              <w:spacing w:before="0" w:after="283"/>
              <w:jc w:val="left"/>
              <w:rPr/>
            </w:pPr>
            <w:r>
              <w:rPr/>
              <w:t>395356</w:t>
            </w:r>
          </w:p>
        </w:tc>
      </w:tr>
      <w:tr>
        <w:trPr/>
        <w:tc>
          <w:tcPr>
            <w:tcW w:w="3016" w:type="dxa"/>
            <w:tcBorders/>
            <w:vAlign w:val="center"/>
          </w:tcPr>
          <w:p>
            <w:pPr>
              <w:pStyle w:val="TableContents"/>
              <w:bidi w:val="0"/>
              <w:spacing w:before="0" w:after="283"/>
              <w:jc w:val="left"/>
              <w:rPr/>
            </w:pPr>
            <w:r>
              <w:rPr/>
              <w:t>Mac Armstrong</w:t>
              <w:br/>
              <w:t>7979 Ivanhoe Avenue</w:t>
              <w:br/>
              <w:t>Suite 500</w:t>
              <w:br/>
              <w:t>La Jolla   CA   92037</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05/21/2026</w:t>
            </w:r>
          </w:p>
        </w:tc>
        <w:tc>
          <w:tcPr>
            <w:tcW w:w="1570" w:type="dxa"/>
            <w:tcBorders/>
            <w:vAlign w:val="center"/>
          </w:tcPr>
          <w:p>
            <w:pPr>
              <w:pStyle w:val="TableContents"/>
              <w:bidi w:val="0"/>
              <w:spacing w:before="0" w:after="283"/>
              <w:jc w:val="left"/>
              <w:rPr/>
            </w:pPr>
            <w:r>
              <w:rPr/>
              <w:t>3500</w:t>
            </w:r>
          </w:p>
        </w:tc>
        <w:tc>
          <w:tcPr>
            <w:tcW w:w="1695" w:type="dxa"/>
            <w:tcBorders/>
            <w:vAlign w:val="center"/>
          </w:tcPr>
          <w:p>
            <w:pPr>
              <w:pStyle w:val="TableContents"/>
              <w:bidi w:val="0"/>
              <w:spacing w:before="0" w:after="283"/>
              <w:jc w:val="left"/>
              <w:rPr/>
            </w:pPr>
            <w:r>
              <w:rPr/>
              <w:t>400362</w:t>
            </w:r>
          </w:p>
        </w:tc>
      </w:tr>
      <w:tr>
        <w:trPr/>
        <w:tc>
          <w:tcPr>
            <w:tcW w:w="3016" w:type="dxa"/>
            <w:tcBorders/>
            <w:vAlign w:val="center"/>
          </w:tcPr>
          <w:p>
            <w:pPr>
              <w:pStyle w:val="TableContents"/>
              <w:bidi w:val="0"/>
              <w:spacing w:before="0" w:after="283"/>
              <w:jc w:val="left"/>
              <w:rPr/>
            </w:pPr>
            <w:r>
              <w:rPr/>
              <w:t>Mac Armstrong</w:t>
              <w:br/>
              <w:t>7979 Ivanhoe Avenue</w:t>
              <w:br/>
              <w:t>Suite 500</w:t>
              <w:br/>
              <w:t>La Jolla   CA   92037</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04/21/2026</w:t>
            </w:r>
          </w:p>
        </w:tc>
        <w:tc>
          <w:tcPr>
            <w:tcW w:w="1570" w:type="dxa"/>
            <w:tcBorders/>
            <w:vAlign w:val="center"/>
          </w:tcPr>
          <w:p>
            <w:pPr>
              <w:pStyle w:val="TableContents"/>
              <w:bidi w:val="0"/>
              <w:spacing w:before="0" w:after="283"/>
              <w:jc w:val="left"/>
              <w:rPr/>
            </w:pPr>
            <w:r>
              <w:rPr/>
              <w:t>3500</w:t>
            </w:r>
          </w:p>
        </w:tc>
        <w:tc>
          <w:tcPr>
            <w:tcW w:w="1695" w:type="dxa"/>
            <w:tcBorders/>
            <w:vAlign w:val="center"/>
          </w:tcPr>
          <w:p>
            <w:pPr>
              <w:pStyle w:val="TableContents"/>
              <w:bidi w:val="0"/>
              <w:spacing w:before="0" w:after="283"/>
              <w:jc w:val="left"/>
              <w:rPr/>
            </w:pPr>
            <w:r>
              <w:rPr/>
              <w:t>457680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320"/>
        <w:gridCol w:w="8885"/>
      </w:tblGrid>
      <w:tr>
        <w:trPr/>
        <w:tc>
          <w:tcPr>
            <w:tcW w:w="1320" w:type="dxa"/>
            <w:tcBorders/>
            <w:vAlign w:val="center"/>
          </w:tcPr>
          <w:p>
            <w:pPr>
              <w:pStyle w:val="TableContents"/>
              <w:bidi w:val="0"/>
              <w:spacing w:before="0" w:after="283"/>
              <w:jc w:val="left"/>
              <w:rPr/>
            </w:pPr>
            <w:r>
              <w:rPr/>
              <w:t>Remarks</w:t>
            </w:r>
          </w:p>
        </w:tc>
        <w:tc>
          <w:tcPr>
            <w:tcW w:w="8885" w:type="dxa"/>
            <w:tcBorders/>
            <w:vAlign w:val="center"/>
          </w:tcPr>
          <w:p>
            <w:pPr>
              <w:pStyle w:val="TableContents"/>
              <w:bidi w:val="0"/>
              <w:spacing w:before="0" w:after="0"/>
              <w:jc w:val="left"/>
              <w:rPr/>
            </w:pPr>
            <w:r>
              <w:rPr/>
              <w:t>The shares to be sold relate to an upcoming restricted stock and performance stock vesting event and will be sold pursuant to a mandatory sell-to-cover provision in the applicable award agreements to satisfy the minimum statutory tax withholding obligations arising upon vesting.</w:t>
            </w:r>
          </w:p>
        </w:tc>
      </w:tr>
      <w:tr>
        <w:trPr/>
        <w:tc>
          <w:tcPr>
            <w:tcW w:w="1320" w:type="dxa"/>
            <w:tcBorders/>
            <w:vAlign w:val="center"/>
          </w:tcPr>
          <w:p>
            <w:pPr>
              <w:pStyle w:val="TableContents"/>
              <w:bidi w:val="0"/>
              <w:spacing w:before="0" w:after="283"/>
              <w:jc w:val="left"/>
              <w:rPr/>
            </w:pPr>
            <w:r>
              <w:rPr/>
              <w:t>Date of Notice</w:t>
            </w:r>
          </w:p>
        </w:tc>
        <w:tc>
          <w:tcPr>
            <w:tcW w:w="8885" w:type="dxa"/>
            <w:tcBorders/>
            <w:vAlign w:val="center"/>
          </w:tcPr>
          <w:p>
            <w:pPr>
              <w:pStyle w:val="TableContents"/>
              <w:bidi w:val="0"/>
              <w:spacing w:before="0" w:after="0"/>
              <w:jc w:val="left"/>
              <w:rPr/>
            </w:pPr>
            <w:r>
              <w:rPr/>
              <w:t>07/09/2026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20" w:type="dxa"/>
            <w:tcBorders/>
            <w:vAlign w:val="center"/>
          </w:tcPr>
          <w:p>
            <w:pPr>
              <w:pStyle w:val="TableContents"/>
              <w:bidi w:val="0"/>
              <w:spacing w:before="0" w:after="283"/>
              <w:jc w:val="left"/>
              <w:rPr/>
            </w:pPr>
            <w:r>
              <w:rPr/>
              <w:t>Signature</w:t>
            </w:r>
          </w:p>
        </w:tc>
        <w:tc>
          <w:tcPr>
            <w:tcW w:w="8885" w:type="dxa"/>
            <w:tcBorders/>
            <w:vAlign w:val="center"/>
          </w:tcPr>
          <w:p>
            <w:pPr>
              <w:pStyle w:val="TableContents"/>
              <w:bidi w:val="0"/>
              <w:spacing w:before="0" w:after="0"/>
              <w:jc w:val="left"/>
              <w:rPr/>
            </w:pPr>
            <w:r>
              <w:rPr/>
              <w:t>/s/ Mac Armstrong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716</Words>
  <Characters>3679</Characters>
  <CharactersWithSpaces>4321</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