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816.xml.htm"/>
      <w:bookmarkStart w:id="1" w:name="ksmarketforms738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Uchida T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7979 IVANHOE AVENUE,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Palomar Holdings, Inc.</w:t>
              </w:r>
            </w:hyperlink>
            <w:r>
              <w:rPr/>
              <w:t xml:space="preserve"> [ </w:t>
            </w:r>
            <w:r>
              <w:rPr>
                <w:rFonts w:ascii="Times;serif" w:hAnsi="Times;serif"/>
                <w:color w:val="0000FF"/>
                <w:sz w:val="24"/>
                <w:shd w:fill="FFFFFF" w:val="clear"/>
              </w:rPr>
              <w:t>PLMR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92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127.741</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16,238</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Company on behalf of the Reporting Person pursuant to a mandatory sell-to-cover provision in the RSU award agreement required to cover minimum statutory tax withholding obligations that became due upon the RSU vesting event.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original RSU grant was for 30,594 shares on 11/18/2021. Subject to continuing service with the Company, the restricted stock units shall vest as follows: 6,118 units shall vest on the first year anniversary of the date of the grant; 6,118 units shall vest on the second year anniversary of the date of the grant; 6,118 units shall vest on the third year anniversary of the date of grant; and 1,530 units shall vest quarterly following the third anniversary date of the grant. These vesting terms reflect updates from the vesting terms stated on the original form 4, filed November 18, 2021, due to erroneous vesting terms being stated on the original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Grant,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2379" TargetMode="External"/><Relationship Id="rId5" Type="http://schemas.openxmlformats.org/officeDocument/2006/relationships/hyperlink" Target="http://www.sec.gov/cgi-bin/browse-edgar?action=getcompany&amp;CIK=0001761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3997</Characters>
  <CharactersWithSpaces>4655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