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4164.xml.htm"/>
      <w:bookmarkStart w:id="1" w:name="ksmarketforms741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Armstrong Mac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7979 IVANHOE AVENUE, SUITE 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JOLLA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Palomar Holdings, Inc.</w:t>
              </w:r>
            </w:hyperlink>
            <w:r>
              <w:rPr/>
              <w:t xml:space="preserve"> [ </w:t>
            </w:r>
            <w:r>
              <w:rPr>
                <w:rFonts w:ascii="Times;serif" w:hAnsi="Times;serif"/>
                <w:color w:val="0000FF"/>
                <w:sz w:val="24"/>
                <w:shd w:fill="FFFFFF" w:val="clear"/>
              </w:rPr>
              <w:t>PLMR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11"/>
        <w:gridCol w:w="924"/>
        <w:gridCol w:w="794"/>
        <w:gridCol w:w="614"/>
        <w:gridCol w:w="339"/>
        <w:gridCol w:w="804"/>
        <w:gridCol w:w="414"/>
        <w:gridCol w:w="1102"/>
        <w:gridCol w:w="1144"/>
        <w:gridCol w:w="960"/>
        <w:gridCol w:w="119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1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1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160,166</w:t>
            </w:r>
            <w:r>
              <w:rPr>
                <w:rFonts w:ascii="Times;serif" w:hAnsi="Times;serif"/>
                <w:color w:val="008000"/>
                <w:position w:val="7"/>
                <w:sz w:val="16"/>
                <w:sz w:val="20"/>
                <w:shd w:fill="FFFFFF" w:val="clear"/>
              </w:rPr>
              <w:t>(1)</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1,135</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137.6048</w:t>
            </w:r>
            <w:r>
              <w:rPr>
                <w:rFonts w:ascii="Times;serif" w:hAnsi="Times;serif"/>
                <w:color w:val="008000"/>
                <w:position w:val="7"/>
                <w:sz w:val="16"/>
                <w:sz w:val="20"/>
                <w:shd w:fill="FFFFFF" w:val="clear"/>
              </w:rPr>
              <w:t>(2)</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317,753</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Armstrong Family Trust</w:t>
            </w:r>
          </w:p>
        </w:tc>
      </w:tr>
      <w:tr>
        <w:trPr/>
        <w:tc>
          <w:tcPr>
            <w:tcW w:w="19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1,565</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138.3507</w:t>
            </w:r>
            <w:r>
              <w:rPr>
                <w:rFonts w:ascii="Times;serif" w:hAnsi="Times;serif"/>
                <w:color w:val="008000"/>
                <w:position w:val="7"/>
                <w:sz w:val="16"/>
                <w:sz w:val="20"/>
                <w:shd w:fill="FFFFFF" w:val="clear"/>
              </w:rPr>
              <w:t>(2)</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316,188</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Armstrong Family Trust</w:t>
            </w:r>
          </w:p>
        </w:tc>
      </w:tr>
      <w:tr>
        <w:trPr/>
        <w:tc>
          <w:tcPr>
            <w:tcW w:w="191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139.2463</w:t>
            </w:r>
            <w:r>
              <w:rPr>
                <w:rFonts w:ascii="Times;serif" w:hAnsi="Times;serif"/>
                <w:color w:val="008000"/>
                <w:position w:val="7"/>
                <w:sz w:val="16"/>
                <w:sz w:val="20"/>
                <w:shd w:fill="FFFFFF" w:val="clear"/>
              </w:rPr>
              <w:t>(2)</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315,388</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Armstrong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2,852 shares purchased pursuant to the Palomar Holdings, Inc. 2019 Employee Stock Purchase Plan (ESPP).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$136.9000 to $137.8900 (weighted average of $137.6048), inclusive; $137.9200 to $138.6900 (weighted average of $138.3507), inclusive; $138.9900 to $139.8500 (weighted average of $139.2463). The Reporting Person undertakes to provide to Palomar Holdings, Inc., any security holder of Palomar Holdings, Inc., or the staff of the Securities and Exchange Commission, upon request, full information regarding the number of shares sold at each separate price within the range set forth in this footnote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Angela Grant,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72383" TargetMode="External"/><Relationship Id="rId5" Type="http://schemas.openxmlformats.org/officeDocument/2006/relationships/hyperlink" Target="http://www.sec.gov/cgi-bin/browse-edgar?action=getcompany&amp;CIK=00017613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714</Words>
  <Characters>3914</Characters>
  <CharactersWithSpaces>4537</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