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69680.xml.htm"/>
      <w:bookmarkStart w:id="1" w:name="ksmarketforms696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Notaras Martha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715</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reported reflects Restricted Stock Units (RSUs) granted to the Reporting Person pursuant to Issuer's 2019 Equity Incentive Plan. Subject to the Reporting Person's continued service, the RSUs shall vest in full upon the earlier to occur of (1) the first anniversary of the Grant Date or (2) the next annual meeting of stockholders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071"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3437</Characters>
  <CharactersWithSpaces>4013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